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line="240" w:lineRule="auto"/>
        <w:jc w:val="both"/>
        <w:rPr>
          <w:rFonts w:ascii="Helvetica" w:cs="Helvetica" w:hAnsi="Helvetica" w:eastAsia="Helvetica"/>
        </w:rPr>
      </w:pPr>
      <w:r>
        <w:rPr>
          <w:rFonts w:ascii="Helvetica" w:hAnsi="Helvetica"/>
          <w:rtl w:val="0"/>
          <w:lang w:val="en-US"/>
        </w:rPr>
        <w:t>Serif Aydin is a Canada-based human rights leader and Executive Director of Northern Justice Watch, an international human rights organization dedicated to advancing accountability for atrocity crimes and strengthening community-led justice initiatives. His work focuses on genocide prevention, crimes against humanity, and the protection of vulnerable communities, including Yazidi, Hazara, Tigray, Kurdish, and Turkish groups.</w:t>
      </w:r>
      <w:r>
        <w:rPr>
          <w:rFonts w:ascii="Helvetica" w:hAnsi="Helvetica"/>
          <w:rtl w:val="0"/>
          <w:lang w:val="en-US"/>
        </w:rPr>
        <w:t xml:space="preserve"> </w:t>
      </w:r>
      <w:r>
        <w:rPr>
          <w:rFonts w:ascii="Helvetica" w:hAnsi="Helvetica"/>
          <w:rtl w:val="0"/>
          <w:lang w:val="en-US"/>
        </w:rPr>
        <w:t>He has led high-impact international advocacy efforts, convened senior-level forums, and built cross-border coalitions bringing together legal experts, policymakers, and affected communities. His work is particularly focused on addressing the persistent gap between the recognition and prosecution of international crimes, while advancing practical pathways to justice and survivor-centered approaches.</w:t>
      </w:r>
    </w:p>
    <w:p>
      <w:pPr>
        <w:pStyle w:val="Default"/>
        <w:suppressAutoHyphens w:val="1"/>
        <w:spacing w:before="0" w:line="240" w:lineRule="auto"/>
        <w:jc w:val="both"/>
        <w:rPr>
          <w:rFonts w:ascii="Helvetica" w:cs="Helvetica" w:hAnsi="Helvetica" w:eastAsia="Helvetica"/>
        </w:rPr>
      </w:pPr>
    </w:p>
    <w:p>
      <w:pPr>
        <w:pStyle w:val="Default"/>
        <w:suppressAutoHyphens w:val="1"/>
        <w:spacing w:before="0" w:line="240" w:lineRule="auto"/>
        <w:jc w:val="both"/>
        <w:rPr>
          <w:rFonts w:ascii="Helvetica" w:cs="Helvetica" w:hAnsi="Helvetica" w:eastAsia="Helvetica"/>
        </w:rPr>
      </w:pPr>
      <w:r>
        <w:rPr>
          <w:rFonts w:ascii="Helvetica" w:hAnsi="Helvetica"/>
          <w:rtl w:val="0"/>
          <w:lang w:val="en-US"/>
        </w:rPr>
        <w:t>Aydin also serves as Editor-in-Chief of Ses Dergisi Magazine, overseeing the publication of poems, stories, articles, and works of literature and art. Earlier in his career, he founded and led youth-focused initiatives addressing criminal record barriers, drug addiction, and social reintegration.</w:t>
      </w:r>
    </w:p>
    <w:p>
      <w:pPr>
        <w:pStyle w:val="Default"/>
        <w:suppressAutoHyphens w:val="1"/>
        <w:spacing w:before="0" w:line="240" w:lineRule="auto"/>
        <w:jc w:val="both"/>
        <w:rPr>
          <w:rFonts w:ascii="Helvetica" w:cs="Helvetica" w:hAnsi="Helvetica" w:eastAsia="Helvetica"/>
        </w:rPr>
      </w:pPr>
    </w:p>
    <w:p>
      <w:pPr>
        <w:pStyle w:val="Default"/>
        <w:suppressAutoHyphens w:val="1"/>
        <w:spacing w:before="0" w:line="240" w:lineRule="auto"/>
        <w:jc w:val="both"/>
      </w:pPr>
      <w:r>
        <w:rPr>
          <w:rFonts w:ascii="Helvetica" w:hAnsi="Helvetica"/>
          <w:rtl w:val="0"/>
          <w:lang w:val="en-US"/>
        </w:rPr>
        <w:t>He is a recipient of multiple national awards in Canada for leadership in crime prevention and youth empowerment, and engages in international policy and legal discourse on transitional justice, accountability frameworks, and the protection of minority rights.</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